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9A6" w:rsidRPr="001709A6" w:rsidRDefault="001709A6" w:rsidP="001709A6">
      <w:pPr>
        <w:spacing w:after="0"/>
        <w:jc w:val="both"/>
        <w:rPr>
          <w:rFonts w:ascii="Times New Roman" w:hAnsi="Times New Roman" w:cs="Times New Roman"/>
          <w:i/>
        </w:rPr>
      </w:pPr>
      <w:r w:rsidRPr="001709A6">
        <w:rPr>
          <w:rFonts w:ascii="Times New Roman" w:hAnsi="Times New Roman" w:cs="Times New Roman"/>
          <w:i/>
        </w:rPr>
        <w:t>1. Зона малоэтажной жилой застройки (индекс зоны Ж-1)</w:t>
      </w:r>
    </w:p>
    <w:p w:rsidR="001709A6" w:rsidRPr="001709A6" w:rsidRDefault="001709A6" w:rsidP="001709A6">
      <w:pPr>
        <w:spacing w:after="0"/>
        <w:jc w:val="both"/>
        <w:rPr>
          <w:rFonts w:ascii="Times New Roman" w:hAnsi="Times New Roman" w:cs="Times New Roman"/>
          <w:b/>
          <w:highlight w:val="yellow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3"/>
        <w:gridCol w:w="2660"/>
        <w:gridCol w:w="33"/>
        <w:gridCol w:w="2377"/>
        <w:gridCol w:w="1701"/>
        <w:gridCol w:w="142"/>
        <w:gridCol w:w="2126"/>
        <w:gridCol w:w="1843"/>
      </w:tblGrid>
      <w:tr w:rsidR="001709A6" w:rsidRPr="001709A6" w:rsidTr="001709A6">
        <w:trPr>
          <w:trHeight w:val="375"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  <w:b/>
              </w:rPr>
              <w:t xml:space="preserve"> Наименование вида разрешенного использования (код вида разрешенного использования)</w:t>
            </w:r>
          </w:p>
        </w:tc>
        <w:tc>
          <w:tcPr>
            <w:tcW w:w="10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  <w:b/>
              </w:rPr>
              <w:t>Предельные (минимальные и (или) максимальные) размеры земельных участков и 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1709A6" w:rsidRPr="001709A6" w:rsidTr="001709A6">
        <w:trPr>
          <w:trHeight w:val="15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9A6" w:rsidRPr="001709A6" w:rsidRDefault="001709A6" w:rsidP="001709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709A6">
              <w:rPr>
                <w:rFonts w:ascii="Times New Roman" w:hAnsi="Times New Roman" w:cs="Times New Roman"/>
                <w:sz w:val="22"/>
                <w:szCs w:val="22"/>
              </w:rPr>
              <w:t>предельные (минимальные и (или) максимальные) размеры земельных участков, в том числе их площадь, кв. м</w:t>
            </w:r>
            <w:proofErr w:type="gramEnd"/>
          </w:p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709A6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</w:rPr>
              <w:t>предельное количество этажей, этаж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709A6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709A6">
              <w:rPr>
                <w:rFonts w:ascii="Times New Roman" w:hAnsi="Times New Roman" w:cs="Times New Roman"/>
                <w:sz w:val="22"/>
                <w:szCs w:val="22"/>
              </w:rPr>
              <w:t>иные показатели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1709A6" w:rsidRPr="001709A6" w:rsidTr="001709A6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709A6">
              <w:rPr>
                <w:rFonts w:ascii="Times New Roman" w:hAnsi="Times New Roman" w:cs="Times New Roman"/>
                <w:b/>
                <w:i/>
                <w:u w:val="single"/>
              </w:rPr>
              <w:t>Основные виды разрешенного использования земельных участков и объектов капитального строительства:</w:t>
            </w:r>
          </w:p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Для индивидуального жилищного строительства (2.1)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400-1000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 включая мансардный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Для ведения личного подсобного хозяйства (2.2)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400-2500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 включая мансардный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Блокированная жилая застройка (2.3)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макс. площадь земельного участка  - 400 кв. м на один блок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 включая мансардный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Коммунальное обслуживание (3.1)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не подлежат установлению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не подлежат установлению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не подлежат установлению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Земельные участки (территории) общего пользования (12.0)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не подлежат установлению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не подлежат установлению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не подлежат установлению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Ведение огородничества (13.1)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100-2000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Ведение садоводства (13.2)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100-2000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2 включая мансардный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A6" w:rsidRPr="001709A6" w:rsidRDefault="001709A6" w:rsidP="001709A6">
            <w:pPr>
              <w:pStyle w:val="a4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1709A6" w:rsidRPr="001709A6" w:rsidRDefault="001709A6" w:rsidP="001709A6">
            <w:pPr>
              <w:pStyle w:val="a4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i/>
                <w:u w:val="single"/>
              </w:rPr>
            </w:pPr>
            <w:r w:rsidRPr="001709A6">
              <w:rPr>
                <w:rFonts w:ascii="Times New Roman" w:hAnsi="Times New Roman"/>
                <w:b/>
                <w:i/>
                <w:u w:val="single"/>
              </w:rPr>
              <w:lastRenderedPageBreak/>
              <w:t xml:space="preserve">Вспомогательные виды разрешенного использования земельных участков и объектов капитального строительства не подлежат установлению </w:t>
            </w:r>
          </w:p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09A6" w:rsidRPr="001709A6" w:rsidTr="001709A6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9A6" w:rsidRPr="001709A6" w:rsidRDefault="001709A6" w:rsidP="001709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709A6">
              <w:rPr>
                <w:rFonts w:ascii="Times New Roman" w:hAnsi="Times New Roman" w:cs="Times New Roman"/>
                <w:b/>
                <w:i/>
                <w:u w:val="single"/>
              </w:rPr>
              <w:lastRenderedPageBreak/>
              <w:t>Условно разрешенные виды использования земельных участков и объектов капитального строительства:</w:t>
            </w:r>
          </w:p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Малоэтажная многоквартирная жилая застройка (2.1.1)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 xml:space="preserve">минимальная площадь земельного участка -1200 кв. м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4 м включая мансардный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 xml:space="preserve"> Объекты гаражного назначения (2.7.1)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15-60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Социальное обслуживание (3.2)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минимальная площадь земельного участка -300 кв. м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Бытовое обслуживание (3.3)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300-1500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Здравоохранение 3.4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минимальная площадь земельного участка - 2000 кв. м и 1000 кв. м на каждые 100 посещений в смену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Амбулаторно-поликлиническое обслуживание (3.4.1)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минимальная площадь земельного участка - 2000 кв. м и 1000 кв. м на каждые 100 посещений в смену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Дошкольное, начальное и среднее образование (3.5.1)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п. 11, 12 примечаний настоящей статьи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 xml:space="preserve"> Культурное развитие (3.6)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мин. площадь земельного участка - 200 кв. м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Религиозное использование (3.7)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п. 13 примечаний настоящей статьи Правил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не подлежат установлению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Амбулаторное ветеринарное обслуживание (3.10.1)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 xml:space="preserve">минимальная площадь </w:t>
            </w:r>
          </w:p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 xml:space="preserve">земельного участка </w:t>
            </w:r>
          </w:p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 xml:space="preserve">- 300 кв. м 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Деловое управление (4.1)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минимальная площадь земельного участка - 1200 кв. м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lastRenderedPageBreak/>
              <w:t>Магазины (4.4)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Максимальная площадь земельного участка - 1600 кв. м, из расчета 800 кв. м участка на 100 кв. м торговой площади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Общественное питание  (4.6)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300-1300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Гостиничное обслуживание (4.7)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п. 14 примечаний настоящей статьи Правил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Служебные гаражи (4.9)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15-500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</w:tbl>
    <w:p w:rsidR="001709A6" w:rsidRPr="001709A6" w:rsidRDefault="001709A6" w:rsidP="001709A6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  <w:r w:rsidRPr="001709A6">
        <w:rPr>
          <w:rFonts w:ascii="Times New Roman" w:hAnsi="Times New Roman" w:cs="Times New Roman"/>
          <w:highlight w:val="yellow"/>
        </w:rPr>
        <w:t xml:space="preserve"> </w:t>
      </w:r>
    </w:p>
    <w:p w:rsidR="001709A6" w:rsidRPr="001709A6" w:rsidRDefault="001709A6" w:rsidP="001709A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0000" w:rsidRPr="001709A6" w:rsidRDefault="001709A6" w:rsidP="001709A6">
      <w:pPr>
        <w:spacing w:after="0"/>
        <w:rPr>
          <w:rFonts w:ascii="Times New Roman" w:hAnsi="Times New Roman" w:cs="Times New Roman"/>
        </w:rPr>
      </w:pPr>
    </w:p>
    <w:sectPr w:rsidR="00000000" w:rsidRPr="001709A6" w:rsidSect="001709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709A6"/>
    <w:rsid w:val="00170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9A6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1709A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1709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4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573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Земельный</cp:lastModifiedBy>
  <cp:revision>2</cp:revision>
  <dcterms:created xsi:type="dcterms:W3CDTF">2023-10-18T12:13:00Z</dcterms:created>
  <dcterms:modified xsi:type="dcterms:W3CDTF">2023-10-18T12:14:00Z</dcterms:modified>
</cp:coreProperties>
</file>